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2F5AC" w14:textId="41770ADA" w:rsidR="00346777" w:rsidRPr="003F2A02" w:rsidRDefault="00346777" w:rsidP="003F2A02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sz w:val="44"/>
          <w:szCs w:val="44"/>
        </w:rPr>
      </w:pPr>
      <w:bookmarkStart w:id="0" w:name="_GoBack"/>
      <w:r w:rsidRPr="003F2A02">
        <w:rPr>
          <w:rFonts w:ascii="Garamond-Bold" w:hAnsi="Garamond-Bold" w:cs="Garamond-Bold"/>
          <w:b/>
          <w:bCs/>
          <w:sz w:val="44"/>
          <w:szCs w:val="44"/>
        </w:rPr>
        <w:t>Hollyhock Single Pass Review – Architectural Guidelines and Designer’s Checklist</w:t>
      </w:r>
    </w:p>
    <w:p w14:paraId="28D7AC1D" w14:textId="77777777" w:rsidR="00346777" w:rsidRPr="003F2A02" w:rsidRDefault="00346777" w:rsidP="003F2A02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sz w:val="44"/>
          <w:szCs w:val="44"/>
        </w:rPr>
      </w:pPr>
      <w:r w:rsidRPr="003F2A02">
        <w:rPr>
          <w:rFonts w:ascii="Garamond-Bold" w:hAnsi="Garamond-Bold" w:cs="Garamond-Bold"/>
          <w:b/>
          <w:bCs/>
          <w:sz w:val="44"/>
          <w:szCs w:val="44"/>
        </w:rPr>
        <w:t>March 28, 2018 Edition (2 pages)</w:t>
      </w:r>
    </w:p>
    <w:bookmarkEnd w:id="0"/>
    <w:p w14:paraId="10A36D78" w14:textId="7AF48FC1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Hollyhock designs are predicated on custom homes with a Coastal Cottage theme. This includes Craftsman, Bungalow, Nantucket and the indigenous styles of the American East Coast. Cottage designs in the Dan </w:t>
      </w:r>
      <w:proofErr w:type="spellStart"/>
      <w:r>
        <w:rPr>
          <w:rFonts w:ascii="Garamond" w:hAnsi="Garamond" w:cs="Garamond"/>
          <w:sz w:val="24"/>
          <w:szCs w:val="24"/>
        </w:rPr>
        <w:t>Sater</w:t>
      </w:r>
      <w:proofErr w:type="spellEnd"/>
      <w:r>
        <w:rPr>
          <w:rFonts w:ascii="Garamond" w:hAnsi="Garamond" w:cs="Garamond"/>
          <w:sz w:val="24"/>
          <w:szCs w:val="24"/>
        </w:rPr>
        <w:t xml:space="preserve"> book “Cottage and Villa Home Plans” are often held out as the standard. However, Hollyhock has benefited from the talents of several custom home designers. A list of these individuals is available from the HOA.</w:t>
      </w:r>
    </w:p>
    <w:p w14:paraId="133BCCE3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14:paraId="68AB4F43" w14:textId="782FD7FC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</w:rPr>
      </w:pPr>
      <w:r>
        <w:rPr>
          <w:rFonts w:ascii="Garamond-Bold" w:hAnsi="Garamond-Bold" w:cs="Garamond-Bold"/>
          <w:b/>
          <w:bCs/>
        </w:rPr>
        <w:t>Submit this checklist with your plans. Check if accepted; N/A for not applicable; X for not met (explain separately)</w:t>
      </w:r>
    </w:p>
    <w:p w14:paraId="5E7DCF3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</w:rPr>
      </w:pPr>
    </w:p>
    <w:p w14:paraId="0F0C9FC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SITE DESIGN</w:t>
      </w:r>
    </w:p>
    <w:p w14:paraId="725B228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_____Elevations exposed to Carolina Forest Blvd (1-23; 356-363 and 385) require </w:t>
      </w:r>
      <w:proofErr w:type="gramStart"/>
      <w:r>
        <w:rPr>
          <w:rFonts w:ascii="Garamond" w:hAnsi="Garamond" w:cs="Garamond"/>
          <w:sz w:val="24"/>
          <w:szCs w:val="24"/>
        </w:rPr>
        <w:t>a high level</w:t>
      </w:r>
      <w:proofErr w:type="gramEnd"/>
      <w:r>
        <w:rPr>
          <w:rFonts w:ascii="Garamond" w:hAnsi="Garamond" w:cs="Garamond"/>
          <w:sz w:val="24"/>
          <w:szCs w:val="24"/>
        </w:rPr>
        <w:t xml:space="preserve"> of aesthetics.</w:t>
      </w:r>
    </w:p>
    <w:p w14:paraId="2D47C76B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_____Home is within setback requirements and the front face is similar distance to the street curb as adjacent home.</w:t>
      </w:r>
    </w:p>
    <w:p w14:paraId="35BA26D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Setbacks from property line: front - 20’; side - 10’; side at street - 15’; rear - 15’; lots on preserve or </w:t>
      </w:r>
      <w:proofErr w:type="gramStart"/>
      <w:r>
        <w:rPr>
          <w:rFonts w:ascii="Garamond" w:hAnsi="Garamond" w:cs="Garamond"/>
          <w:sz w:val="24"/>
          <w:szCs w:val="24"/>
        </w:rPr>
        <w:t>common area</w:t>
      </w:r>
      <w:proofErr w:type="gramEnd"/>
      <w:r>
        <w:rPr>
          <w:rFonts w:ascii="Garamond" w:hAnsi="Garamond" w:cs="Garamond"/>
          <w:sz w:val="24"/>
          <w:szCs w:val="24"/>
        </w:rPr>
        <w:t xml:space="preserve"> – 30’.</w:t>
      </w:r>
    </w:p>
    <w:p w14:paraId="416FFCB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_____Home on lake or common area does not block </w:t>
      </w:r>
      <w:proofErr w:type="gramStart"/>
      <w:r>
        <w:rPr>
          <w:rFonts w:ascii="Garamond" w:hAnsi="Garamond" w:cs="Garamond"/>
          <w:sz w:val="24"/>
          <w:szCs w:val="24"/>
        </w:rPr>
        <w:t>125 degree</w:t>
      </w:r>
      <w:proofErr w:type="gramEnd"/>
      <w:r>
        <w:rPr>
          <w:rFonts w:ascii="Garamond" w:hAnsi="Garamond" w:cs="Garamond"/>
          <w:sz w:val="24"/>
          <w:szCs w:val="24"/>
        </w:rPr>
        <w:t xml:space="preserve"> field of view of adjacent (or future) home.</w:t>
      </w:r>
    </w:p>
    <w:p w14:paraId="003DC0D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Future home is projected with the same rear plane as your design where your home is centered left and right on your lot.</w:t>
      </w:r>
    </w:p>
    <w:p w14:paraId="5C1B7D8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Any proposed swimming pool, deck or gazebo are fully detailed on the initial plan submittal.</w:t>
      </w:r>
    </w:p>
    <w:p w14:paraId="25AA745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Drainage of rain water is either directed to the street or to the rear, but not sideways onto neighboring lots.</w:t>
      </w:r>
    </w:p>
    <w:p w14:paraId="173DF17E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A landscape plan is required. See separate attachment.</w:t>
      </w:r>
    </w:p>
    <w:p w14:paraId="3E6637FB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OVERALL MASSING, EXTERIOR FINISHES</w:t>
      </w:r>
    </w:p>
    <w:p w14:paraId="727E5D6A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_____The overall mass of the home has good proportions and a complementary roof line. A single roof does not cover</w:t>
      </w:r>
    </w:p>
    <w:p w14:paraId="74D2A56A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proofErr w:type="gramStart"/>
      <w:r>
        <w:rPr>
          <w:rFonts w:ascii="Garamond" w:hAnsi="Garamond" w:cs="Garamond"/>
          <w:sz w:val="24"/>
          <w:szCs w:val="24"/>
        </w:rPr>
        <w:t>the majority of</w:t>
      </w:r>
      <w:proofErr w:type="gramEnd"/>
      <w:r>
        <w:rPr>
          <w:rFonts w:ascii="Garamond" w:hAnsi="Garamond" w:cs="Garamond"/>
          <w:sz w:val="24"/>
          <w:szCs w:val="24"/>
        </w:rPr>
        <w:t xml:space="preserve"> the home without the use of cross gables or dormers to provide a scale to the roof.</w:t>
      </w:r>
    </w:p>
    <w:p w14:paraId="5020C1BA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_____Floor plans and elevations are coordinated so that long blank featureless walls do not occur on any elevation.</w:t>
      </w:r>
    </w:p>
    <w:p w14:paraId="13B4DDE8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Provide a complete architectural wall section from foundation through a window and through roof. Include frieze.</w:t>
      </w:r>
    </w:p>
    <w:p w14:paraId="1CB1BEE3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_____No more than 75% of a </w:t>
      </w:r>
      <w:proofErr w:type="gramStart"/>
      <w:r>
        <w:rPr>
          <w:rFonts w:ascii="Garamond" w:hAnsi="Garamond" w:cs="Garamond"/>
          <w:sz w:val="24"/>
          <w:szCs w:val="24"/>
        </w:rPr>
        <w:t>two story</w:t>
      </w:r>
      <w:proofErr w:type="gramEnd"/>
      <w:r>
        <w:rPr>
          <w:rFonts w:ascii="Garamond" w:hAnsi="Garamond" w:cs="Garamond"/>
          <w:sz w:val="24"/>
          <w:szCs w:val="24"/>
        </w:rPr>
        <w:t xml:space="preserve"> wall is comprised of a single material. Exclude foundations and windows in</w:t>
      </w:r>
    </w:p>
    <w:p w14:paraId="69F4C76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calculation. Approved exterior wall materials include cement products in traditional horizontal or vertical siding patterns</w:t>
      </w:r>
    </w:p>
    <w:p w14:paraId="6E91C7E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such as beveled, ship lapped, tongue and groove, board and batten, or shake. Conventional three coat Portland Cement</w:t>
      </w:r>
    </w:p>
    <w:p w14:paraId="69AFBA5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stucco is allowed where appropriate to the style of the home. EIFS, vinyl siding and Masonite are not approved.</w:t>
      </w:r>
    </w:p>
    <w:p w14:paraId="158BB2EF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Materials are consistent with coastal cottage aesthetic in type and color and balanced on all sides of the home.</w:t>
      </w:r>
    </w:p>
    <w:p w14:paraId="2B5C37D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_____Porch rails are required but may be eliminated as described under Porches below.</w:t>
      </w:r>
    </w:p>
    <w:p w14:paraId="0BD6213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_____Residence has a minimum of 2,400 SF of enclosed heated living area (as measured by real estate standards)</w:t>
      </w:r>
    </w:p>
    <w:p w14:paraId="30C5487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Exception: Lots 820 through 847 and lots 852 through 904: Heated living area is 1800 SF, 1200 SF main level.</w:t>
      </w:r>
    </w:p>
    <w:p w14:paraId="1B7914D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Measurement excludes porches, decks, garage, or other unheated spaces.</w:t>
      </w:r>
    </w:p>
    <w:p w14:paraId="0F21EE6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_____Residence does not exceed a maximum height of 35' above finished grade, measured by Horry County standards.</w:t>
      </w:r>
    </w:p>
    <w:p w14:paraId="23C48F6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_____Finished main floor is not less than 24 inches above the finished adjacent grade on any side of the home.</w:t>
      </w:r>
    </w:p>
    <w:p w14:paraId="46BE716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_____No one level porch, two stories high. In multi-story homes, ceiling height is at least 9' on the main level and 8' on</w:t>
      </w:r>
    </w:p>
    <w:p w14:paraId="131085F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the other levels. In a </w:t>
      </w:r>
      <w:proofErr w:type="gramStart"/>
      <w:r>
        <w:rPr>
          <w:rFonts w:ascii="Garamond" w:hAnsi="Garamond" w:cs="Garamond"/>
          <w:sz w:val="24"/>
          <w:szCs w:val="24"/>
        </w:rPr>
        <w:t>single story</w:t>
      </w:r>
      <w:proofErr w:type="gramEnd"/>
      <w:r>
        <w:rPr>
          <w:rFonts w:ascii="Garamond" w:hAnsi="Garamond" w:cs="Garamond"/>
          <w:sz w:val="24"/>
          <w:szCs w:val="24"/>
        </w:rPr>
        <w:t xml:space="preserve"> home, there is a minimum of 10' ceilings throughout, except storage, closets and baths.</w:t>
      </w:r>
    </w:p>
    <w:p w14:paraId="7BEFDB2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_____Foundation materials are brick, stone or tabby stucco using #3 shell. One material is used fully around the home.</w:t>
      </w:r>
    </w:p>
    <w:p w14:paraId="3BB818A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ROOF</w:t>
      </w:r>
    </w:p>
    <w:p w14:paraId="2096874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lastRenderedPageBreak/>
        <w:t>_____ No single roof material exceeds 75% of the total roof, except when roof is metal. Adjustments may be approved</w:t>
      </w:r>
    </w:p>
    <w:p w14:paraId="49D062A5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based on roof lines. Porch roofs, pediments and dormers must have standing seam metal roof, in an approved color.</w:t>
      </w:r>
    </w:p>
    <w:p w14:paraId="5A65221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Roof pitch minimum is 6:12 except where metal roof is used.</w:t>
      </w:r>
    </w:p>
    <w:p w14:paraId="74D9B78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Shingles must be architectural, minimum 240# per square. (Minimum bundle weight 80#) No three tab.</w:t>
      </w:r>
    </w:p>
    <w:p w14:paraId="5F619FF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Gutters are along all eave lines and complement trim color. Discharge is minimum 8’ from side property line.</w:t>
      </w:r>
    </w:p>
    <w:p w14:paraId="3F4280F3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Vents and exhaust piping are on rear of home and painted to match roof color.</w:t>
      </w:r>
    </w:p>
    <w:p w14:paraId="7559C94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Solar collectors should be placed flush to roof plane.</w:t>
      </w:r>
    </w:p>
    <w:p w14:paraId="108BDBA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Lightening protection cables should be placed so not exposed to street view in as much as possible.</w:t>
      </w:r>
    </w:p>
    <w:p w14:paraId="607638F5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Fireplace exhaust stacks should be enclosed in materials same as the home. Conceal spark arrestors with shroud.</w:t>
      </w:r>
    </w:p>
    <w:p w14:paraId="3273FE0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WINDOWS, DOORS and SHUTTERS</w:t>
      </w:r>
    </w:p>
    <w:p w14:paraId="26E5F38B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Front entry door is prominent and inviting, having </w:t>
      </w:r>
      <w:proofErr w:type="gramStart"/>
      <w:r>
        <w:rPr>
          <w:rFonts w:ascii="Garamond" w:hAnsi="Garamond" w:cs="Garamond"/>
          <w:sz w:val="24"/>
          <w:szCs w:val="24"/>
        </w:rPr>
        <w:t>high level</w:t>
      </w:r>
      <w:proofErr w:type="gramEnd"/>
      <w:r>
        <w:rPr>
          <w:rFonts w:ascii="Garamond" w:hAnsi="Garamond" w:cs="Garamond"/>
          <w:sz w:val="24"/>
          <w:szCs w:val="24"/>
        </w:rPr>
        <w:t xml:space="preserve"> of detail and wide casing around doorway.</w:t>
      </w:r>
    </w:p>
    <w:p w14:paraId="5EBCE58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Windows align vertically with windows and dormers above. Paired windows have 4” mullion separation.</w:t>
      </w:r>
    </w:p>
    <w:p w14:paraId="0FBE3134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Windows in front and sides of home shall have 5/8” min. grills on upper sash as a minimum.</w:t>
      </w:r>
    </w:p>
    <w:p w14:paraId="0E726478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Windows shall be fully trimmed on all sides of the home. Minimum 4” casing.</w:t>
      </w:r>
    </w:p>
    <w:p w14:paraId="55851B7F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Windows may be aluminum or vinyl clad. Full vinyl windows must be: Simonton-Master Pro; </w:t>
      </w:r>
      <w:proofErr w:type="spellStart"/>
      <w:r>
        <w:rPr>
          <w:rFonts w:ascii="Garamond" w:hAnsi="Garamond" w:cs="Garamond"/>
          <w:sz w:val="24"/>
          <w:szCs w:val="24"/>
        </w:rPr>
        <w:t>Jeld-Wen</w:t>
      </w:r>
      <w:proofErr w:type="spellEnd"/>
      <w:r>
        <w:rPr>
          <w:rFonts w:ascii="Garamond" w:hAnsi="Garamond" w:cs="Garamond"/>
          <w:sz w:val="24"/>
          <w:szCs w:val="24"/>
        </w:rPr>
        <w:t xml:space="preserve"> Select</w:t>
      </w:r>
    </w:p>
    <w:p w14:paraId="6E7CB10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Vinyl; Ply-Gem Pro Series Classic; Windsor Legend or HBR; Pella 350; </w:t>
      </w:r>
      <w:proofErr w:type="spellStart"/>
      <w:r>
        <w:rPr>
          <w:rFonts w:ascii="Garamond" w:hAnsi="Garamond" w:cs="Garamond"/>
          <w:sz w:val="24"/>
          <w:szCs w:val="24"/>
        </w:rPr>
        <w:t>Viwinco</w:t>
      </w:r>
      <w:proofErr w:type="spellEnd"/>
      <w:r>
        <w:rPr>
          <w:rFonts w:ascii="Garamond" w:hAnsi="Garamond" w:cs="Garamond"/>
          <w:sz w:val="24"/>
          <w:szCs w:val="24"/>
        </w:rPr>
        <w:t xml:space="preserve"> – S; or others if ASTM E1996/E1886.</w:t>
      </w:r>
    </w:p>
    <w:p w14:paraId="40A1185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Single hung windows are approved. Full screens must be used on the front of all homes if screens are used.</w:t>
      </w:r>
    </w:p>
    <w:p w14:paraId="7F307D2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Large picture windows and burglar bars are not approved. Glass blocks are not approved where street facing.</w:t>
      </w:r>
    </w:p>
    <w:p w14:paraId="023D308F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Designs for hurricane shutters continue to evolve. Currently approved are impact resistant operable shutters</w:t>
      </w:r>
    </w:p>
    <w:p w14:paraId="007CA23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and roller shutters in fully concealed header with integral side trim. Systems with exposed wall studs are not approved.</w:t>
      </w:r>
    </w:p>
    <w:p w14:paraId="4867B74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The ARC will consider approval of concealed hurricane shutters when provided full head, jamb and sill details.</w:t>
      </w:r>
    </w:p>
    <w:p w14:paraId="4DEFF2F6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If window shutters are used, they should match window width and applied to all windows on front and sides.</w:t>
      </w:r>
    </w:p>
    <w:p w14:paraId="0948A6FB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No windows can be blacked out nor have signage, nor have non-neutral shades or curtains exposed.</w:t>
      </w:r>
    </w:p>
    <w:p w14:paraId="433A95F8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GARAGES, PORCHES, DECKS</w:t>
      </w:r>
    </w:p>
    <w:p w14:paraId="39981A1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Two car garage </w:t>
      </w:r>
      <w:proofErr w:type="gramStart"/>
      <w:r>
        <w:rPr>
          <w:rFonts w:ascii="Garamond" w:hAnsi="Garamond" w:cs="Garamond"/>
          <w:sz w:val="24"/>
          <w:szCs w:val="24"/>
        </w:rPr>
        <w:t>minimum</w:t>
      </w:r>
      <w:proofErr w:type="gramEnd"/>
      <w:r>
        <w:rPr>
          <w:rFonts w:ascii="Garamond" w:hAnsi="Garamond" w:cs="Garamond"/>
          <w:sz w:val="24"/>
          <w:szCs w:val="24"/>
        </w:rPr>
        <w:t xml:space="preserve">. Three </w:t>
      </w:r>
      <w:proofErr w:type="gramStart"/>
      <w:r>
        <w:rPr>
          <w:rFonts w:ascii="Garamond" w:hAnsi="Garamond" w:cs="Garamond"/>
          <w:sz w:val="24"/>
          <w:szCs w:val="24"/>
        </w:rPr>
        <w:t>car</w:t>
      </w:r>
      <w:proofErr w:type="gramEnd"/>
      <w:r>
        <w:rPr>
          <w:rFonts w:ascii="Garamond" w:hAnsi="Garamond" w:cs="Garamond"/>
          <w:sz w:val="24"/>
          <w:szCs w:val="24"/>
        </w:rPr>
        <w:t xml:space="preserve"> maximum on single lot. Double lot may have two-double garage doors.</w:t>
      </w:r>
    </w:p>
    <w:p w14:paraId="1B2CE94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Detached garages are permitted when connected with breezeway or porte-cochere and match home’s design.</w:t>
      </w:r>
    </w:p>
    <w:p w14:paraId="24FD056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Garage doors should be carriage-house in style, complement home color, have windows when forward facing.</w:t>
      </w:r>
    </w:p>
    <w:p w14:paraId="19C43EDF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Porches are substantial in appearance and match the architecture of the home. Screens shall be dark.</w:t>
      </w:r>
    </w:p>
    <w:p w14:paraId="18ACA25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Porches have 10” columns in all </w:t>
      </w:r>
      <w:proofErr w:type="gramStart"/>
      <w:r>
        <w:rPr>
          <w:rFonts w:ascii="Garamond" w:hAnsi="Garamond" w:cs="Garamond"/>
          <w:sz w:val="24"/>
          <w:szCs w:val="24"/>
        </w:rPr>
        <w:t>first floor</w:t>
      </w:r>
      <w:proofErr w:type="gramEnd"/>
      <w:r>
        <w:rPr>
          <w:rFonts w:ascii="Garamond" w:hAnsi="Garamond" w:cs="Garamond"/>
          <w:sz w:val="24"/>
          <w:szCs w:val="24"/>
        </w:rPr>
        <w:t xml:space="preserve"> locations. 8” columns minimum second level.</w:t>
      </w:r>
    </w:p>
    <w:p w14:paraId="31DBC4D5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Porch railing shall be milled decay resistant material or approved synthetic material, or approved metal design.</w:t>
      </w:r>
    </w:p>
    <w:p w14:paraId="571AFD30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Railing may be eliminated where not required by code and 10” column is placed over 16” base which is 48” H; or</w:t>
      </w:r>
    </w:p>
    <w:p w14:paraId="4170042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where decoratively trimmed 8” columns are in pairs at each required column location.</w:t>
      </w:r>
    </w:p>
    <w:p w14:paraId="015C7E0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Railing should be painted to match trim. Approval of color is required.</w:t>
      </w:r>
    </w:p>
    <w:p w14:paraId="545C747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Porch foundation should be same as home. Brick may be Flemish bond with header removed (leaving gaps).</w:t>
      </w:r>
    </w:p>
    <w:p w14:paraId="79EBE3F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FENCES AND SCREEN WALLS</w:t>
      </w:r>
    </w:p>
    <w:p w14:paraId="6995B35A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Where placed on lake lots, black aluminum fence, flat rail top, stiles 4” </w:t>
      </w:r>
      <w:proofErr w:type="spellStart"/>
      <w:r>
        <w:rPr>
          <w:rFonts w:ascii="Garamond" w:hAnsi="Garamond" w:cs="Garamond"/>
          <w:sz w:val="24"/>
          <w:szCs w:val="24"/>
        </w:rPr>
        <w:t>o.c</w:t>
      </w:r>
      <w:proofErr w:type="spellEnd"/>
      <w:r>
        <w:rPr>
          <w:rFonts w:ascii="Garamond" w:hAnsi="Garamond" w:cs="Garamond"/>
          <w:sz w:val="24"/>
          <w:szCs w:val="24"/>
        </w:rPr>
        <w:t>. min. (pup fence ok) 5 feet tall only.</w:t>
      </w:r>
    </w:p>
    <w:p w14:paraId="2F0E731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Fences may come to the back plane of the home or to side garage door, where 15 feet back from front plane.</w:t>
      </w:r>
    </w:p>
    <w:p w14:paraId="5862FD3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Vinyl fence may be used in other locations. Meet 75MPH wind load; 5”x5” posts 8 feet </w:t>
      </w:r>
      <w:proofErr w:type="spellStart"/>
      <w:r>
        <w:rPr>
          <w:rFonts w:ascii="Garamond" w:hAnsi="Garamond" w:cs="Garamond"/>
          <w:sz w:val="24"/>
          <w:szCs w:val="24"/>
        </w:rPr>
        <w:t>o.c</w:t>
      </w:r>
      <w:proofErr w:type="spellEnd"/>
      <w:r>
        <w:rPr>
          <w:rFonts w:ascii="Garamond" w:hAnsi="Garamond" w:cs="Garamond"/>
          <w:sz w:val="24"/>
          <w:szCs w:val="24"/>
        </w:rPr>
        <w:t xml:space="preserve">.; routed rails; 5 </w:t>
      </w:r>
      <w:proofErr w:type="gramStart"/>
      <w:r>
        <w:rPr>
          <w:rFonts w:ascii="Garamond" w:hAnsi="Garamond" w:cs="Garamond"/>
          <w:sz w:val="24"/>
          <w:szCs w:val="24"/>
        </w:rPr>
        <w:t>foot</w:t>
      </w:r>
      <w:proofErr w:type="gramEnd"/>
    </w:p>
    <w:p w14:paraId="689842F3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height only, except </w:t>
      </w:r>
      <w:proofErr w:type="gramStart"/>
      <w:r>
        <w:rPr>
          <w:rFonts w:ascii="Garamond" w:hAnsi="Garamond" w:cs="Garamond"/>
          <w:sz w:val="24"/>
          <w:szCs w:val="24"/>
        </w:rPr>
        <w:t>one foot</w:t>
      </w:r>
      <w:proofErr w:type="gramEnd"/>
      <w:r>
        <w:rPr>
          <w:rFonts w:ascii="Garamond" w:hAnsi="Garamond" w:cs="Garamond"/>
          <w:sz w:val="24"/>
          <w:szCs w:val="24"/>
        </w:rPr>
        <w:t xml:space="preserve"> lattice may be placed atop a five foot tall solid panel fence. White finish only.</w:t>
      </w:r>
    </w:p>
    <w:p w14:paraId="344D51A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Masonry fences may be used. The design details and location shall be submitted for review. Masonry enclosures</w:t>
      </w:r>
    </w:p>
    <w:p w14:paraId="154314D2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are required for pool equipment and emergency generators for noise control.</w:t>
      </w:r>
    </w:p>
    <w:p w14:paraId="49826DE4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lastRenderedPageBreak/>
        <w:t>_____ Where portable gas tanks (max. 25 gallon allowable) are expected to be added to the home, a screen wall between</w:t>
      </w:r>
    </w:p>
    <w:p w14:paraId="2BBEA71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the home and the street </w:t>
      </w:r>
      <w:proofErr w:type="gramStart"/>
      <w:r>
        <w:rPr>
          <w:rFonts w:ascii="Garamond" w:hAnsi="Garamond" w:cs="Garamond"/>
          <w:sz w:val="24"/>
          <w:szCs w:val="24"/>
        </w:rPr>
        <w:t>is</w:t>
      </w:r>
      <w:proofErr w:type="gramEnd"/>
      <w:r>
        <w:rPr>
          <w:rFonts w:ascii="Garamond" w:hAnsi="Garamond" w:cs="Garamond"/>
          <w:sz w:val="24"/>
          <w:szCs w:val="24"/>
        </w:rPr>
        <w:t xml:space="preserve"> required at a height to cover the tank and valves. (5 foot tall recommended). Larger tanks</w:t>
      </w:r>
    </w:p>
    <w:p w14:paraId="4C1DAA7F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are required to be buried. If a buried gas tank is not part of the construction, and gas is piped, a screen wall is required.</w:t>
      </w:r>
    </w:p>
    <w:p w14:paraId="2922B55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Place fence within 4 inches of lot lines or 5 feet off lot lines. Neighbors may utilize a portion of your fence.</w:t>
      </w:r>
    </w:p>
    <w:p w14:paraId="3394617D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DRIVEWAYS and MAILBOXES</w:t>
      </w:r>
    </w:p>
    <w:p w14:paraId="5E6CD4C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 xml:space="preserve">_____ </w:t>
      </w:r>
      <w:r>
        <w:rPr>
          <w:rFonts w:ascii="Garamond" w:hAnsi="Garamond" w:cs="Garamond"/>
          <w:sz w:val="24"/>
          <w:szCs w:val="24"/>
        </w:rPr>
        <w:t>Driveways shall be broom finished or tabby concrete, brick pavers, epoxy or stamped concrete. Strips may</w:t>
      </w:r>
    </w:p>
    <w:p w14:paraId="102C6E87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incorporate stone. Asphalt is not approved. Width at street shall not exceed 18 feet total unless circular drive is provided.</w:t>
      </w:r>
    </w:p>
    <w:p w14:paraId="1398F169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A 15” RCP culvert is required at drainage swales. Sidewalks shall take precedence over driveways.</w:t>
      </w:r>
    </w:p>
    <w:p w14:paraId="6D71FDBE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No markers, signs or reflectors are permitted at the end of the driveway. Integral graphics may be approved.</w:t>
      </w:r>
    </w:p>
    <w:p w14:paraId="49204F7E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Mailbox shall be placed to the inside of the drive. Use Carolina Mailbox, Imperial 310r-6. 3” high numbers.</w:t>
      </w:r>
    </w:p>
    <w:p w14:paraId="77967D25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-Bold" w:hAnsi="Garamond-Bold" w:cs="Garamond-Bold"/>
          <w:b/>
          <w:bCs/>
          <w:sz w:val="24"/>
          <w:szCs w:val="24"/>
        </w:rPr>
      </w:pPr>
      <w:r>
        <w:rPr>
          <w:rFonts w:ascii="Garamond-Bold" w:hAnsi="Garamond-Bold" w:cs="Garamond-Bold"/>
          <w:b/>
          <w:bCs/>
          <w:sz w:val="24"/>
          <w:szCs w:val="24"/>
        </w:rPr>
        <w:t>OTHER ITEMS</w:t>
      </w:r>
    </w:p>
    <w:p w14:paraId="634BF59E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_____ A place for trash containers should be provided on the outside of each home. A </w:t>
      </w:r>
      <w:proofErr w:type="spellStart"/>
      <w:proofErr w:type="gramStart"/>
      <w:r>
        <w:rPr>
          <w:rFonts w:ascii="Garamond" w:hAnsi="Garamond" w:cs="Garamond"/>
          <w:sz w:val="24"/>
          <w:szCs w:val="24"/>
        </w:rPr>
        <w:t>self contained</w:t>
      </w:r>
      <w:proofErr w:type="spellEnd"/>
      <w:proofErr w:type="gramEnd"/>
      <w:r>
        <w:rPr>
          <w:rFonts w:ascii="Garamond" w:hAnsi="Garamond" w:cs="Garamond"/>
          <w:sz w:val="24"/>
          <w:szCs w:val="24"/>
        </w:rPr>
        <w:t xml:space="preserve"> storage unit or</w:t>
      </w:r>
    </w:p>
    <w:p w14:paraId="741A8DEE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screened area will be required with containers placed on a concrete pad.</w:t>
      </w:r>
    </w:p>
    <w:p w14:paraId="39C3D40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Antennas for short wave or television and satellite dishes shall be screened. Roof installation requires approval.</w:t>
      </w:r>
    </w:p>
    <w:p w14:paraId="28A8FD9C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Audible alarms for security shall be screened. Flashing lights for emergency use only.</w:t>
      </w:r>
    </w:p>
    <w:p w14:paraId="76161BF1" w14:textId="77777777" w:rsidR="00346777" w:rsidRDefault="00346777" w:rsidP="0034677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_____ Exterior lighting shall complement the home. No colored lights, except seasonal. No light directed to neighbor.</w:t>
      </w:r>
    </w:p>
    <w:p w14:paraId="493AD753" w14:textId="77777777" w:rsidR="00346777" w:rsidRDefault="00346777" w:rsidP="00346777">
      <w:r>
        <w:rPr>
          <w:rFonts w:ascii="Garamond" w:hAnsi="Garamond" w:cs="Garamond"/>
          <w:sz w:val="24"/>
          <w:szCs w:val="24"/>
        </w:rPr>
        <w:t>_____ Flagpole 6 feet long with one US Flag, 4” x 6” maximum may be placed on your home. No flagpoles in the yard</w:t>
      </w:r>
    </w:p>
    <w:sectPr w:rsidR="00346777" w:rsidSect="003F2A0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-Bold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77"/>
    <w:rsid w:val="00346777"/>
    <w:rsid w:val="003F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54389"/>
  <w15:chartTrackingRefBased/>
  <w15:docId w15:val="{F994C4EF-3753-4C86-9DB6-2C978B4C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Tedder</dc:creator>
  <cp:keywords/>
  <dc:description/>
  <cp:lastModifiedBy>Edith Tedder</cp:lastModifiedBy>
  <cp:revision>2</cp:revision>
  <dcterms:created xsi:type="dcterms:W3CDTF">2018-04-16T18:39:00Z</dcterms:created>
  <dcterms:modified xsi:type="dcterms:W3CDTF">2018-04-16T18:39:00Z</dcterms:modified>
</cp:coreProperties>
</file>