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8A7B3C" w14:textId="30E4FF4E" w:rsidR="003C12DC" w:rsidRPr="003C12DC" w:rsidRDefault="003C12DC" w:rsidP="003C12DC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40"/>
          <w:szCs w:val="40"/>
        </w:rPr>
      </w:pPr>
      <w:bookmarkStart w:id="0" w:name="_GoBack"/>
      <w:bookmarkEnd w:id="0"/>
      <w:r w:rsidRPr="003C12DC">
        <w:rPr>
          <w:rFonts w:ascii="Garamond-Bold" w:hAnsi="Garamond-Bold" w:cs="Garamond-Bold"/>
          <w:b/>
          <w:bCs/>
          <w:color w:val="000000"/>
          <w:sz w:val="40"/>
          <w:szCs w:val="40"/>
        </w:rPr>
        <w:t>Hollyhock Single Pass Review – Landscape Guidelines and Designer’s Checklist</w:t>
      </w:r>
    </w:p>
    <w:p w14:paraId="61A690C0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jc w:val="center"/>
        <w:rPr>
          <w:rFonts w:ascii="Garamond-Bold" w:hAnsi="Garamond-Bold" w:cs="Garamond-Bold"/>
          <w:b/>
          <w:bCs/>
          <w:color w:val="000000"/>
          <w:sz w:val="28"/>
          <w:szCs w:val="28"/>
        </w:rPr>
      </w:pPr>
      <w:r>
        <w:rPr>
          <w:rFonts w:ascii="Garamond-Bold" w:hAnsi="Garamond-Bold" w:cs="Garamond-Bold"/>
          <w:b/>
          <w:bCs/>
          <w:color w:val="000000"/>
          <w:sz w:val="28"/>
          <w:szCs w:val="28"/>
        </w:rPr>
        <w:t>March 28, 2018 Edition (One Page)</w:t>
      </w:r>
    </w:p>
    <w:p w14:paraId="4E0BFB6D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______Plan is required to be submitted with the Construction Drawings, or no later than the Dry-in review.</w:t>
      </w:r>
    </w:p>
    <w:p w14:paraId="3CB97118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______A plan for an operable irrigation system or approved water collection system is required.</w:t>
      </w:r>
    </w:p>
    <w:p w14:paraId="31348029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______Landscape selection and arrangement reflects a high degree of planning.</w:t>
      </w:r>
    </w:p>
    <w:p w14:paraId="46256196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______There are not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a large number of</w:t>
      </w:r>
      <w:proofErr w:type="gramEnd"/>
      <w:r>
        <w:rPr>
          <w:rFonts w:ascii="Garamond" w:hAnsi="Garamond" w:cs="Garamond"/>
          <w:color w:val="000000"/>
          <w:sz w:val="24"/>
          <w:szCs w:val="24"/>
        </w:rPr>
        <w:t xml:space="preserve"> a single variety of a cultivar present.</w:t>
      </w:r>
    </w:p>
    <w:p w14:paraId="231D9647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______Plants are varied in size and color.</w:t>
      </w:r>
    </w:p>
    <w:p w14:paraId="411AF304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______A lot with a back yard adjoining another yard, neither of which is on a preserve, shall provide a minimum of</w:t>
      </w:r>
    </w:p>
    <w:p w14:paraId="41E9B665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two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six foot tall</w:t>
      </w:r>
      <w:proofErr w:type="gramEnd"/>
      <w:r>
        <w:rPr>
          <w:rFonts w:ascii="Garamond" w:hAnsi="Garamond" w:cs="Garamond"/>
          <w:color w:val="000000"/>
          <w:sz w:val="24"/>
          <w:szCs w:val="24"/>
        </w:rPr>
        <w:t xml:space="preserve"> evergreen trees at the lot line, but not planted where the mature tree will extend over the lot line.</w:t>
      </w:r>
    </w:p>
    <w:p w14:paraId="3E0727A5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______Grass sod is placed on all exposed disturbed areas on the lot.</w:t>
      </w:r>
    </w:p>
    <w:p w14:paraId="3388AE72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______Evergreen foundation shrubs, a minimum of 18” tall are placed fully around the foundation, 36” </w:t>
      </w:r>
      <w:proofErr w:type="spellStart"/>
      <w:r>
        <w:rPr>
          <w:rFonts w:ascii="Garamond" w:hAnsi="Garamond" w:cs="Garamond"/>
          <w:color w:val="000000"/>
          <w:sz w:val="24"/>
          <w:szCs w:val="24"/>
        </w:rPr>
        <w:t>o.c</w:t>
      </w:r>
      <w:proofErr w:type="spellEnd"/>
      <w:r>
        <w:rPr>
          <w:rFonts w:ascii="Garamond" w:hAnsi="Garamond" w:cs="Garamond"/>
          <w:color w:val="000000"/>
          <w:sz w:val="24"/>
          <w:szCs w:val="24"/>
        </w:rPr>
        <w:t>.</w:t>
      </w:r>
    </w:p>
    <w:p w14:paraId="1D992C86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______A second layer of 8” tall min. evergreen shrubs are provided on the front and visible sides, between shrubs.</w:t>
      </w:r>
    </w:p>
    <w:p w14:paraId="184DD3BE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______More extensive planting is required on a corner lot. Evergreen trees should be considered at corners.</w:t>
      </w:r>
    </w:p>
    <w:p w14:paraId="7CC0E94D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______No simple ringing the home with plants with no consideration or design and aesthetics.</w:t>
      </w:r>
    </w:p>
    <w:p w14:paraId="0FC3218B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______Three medium-growing hardwood shade trees (two in phase three) are planted on the lot of at least 2.5"</w:t>
      </w:r>
    </w:p>
    <w:p w14:paraId="4BEA7AA2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caliper (8-10' overall height), two placed in the front yard. Healthy hardwood trees that remain may be</w:t>
      </w:r>
    </w:p>
    <w:p w14:paraId="7D6F67F9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credited. The three required trees are of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different species</w:t>
      </w:r>
      <w:proofErr w:type="gramEnd"/>
      <w:r>
        <w:rPr>
          <w:rFonts w:ascii="Garamond" w:hAnsi="Garamond" w:cs="Garamond"/>
          <w:color w:val="000000"/>
          <w:sz w:val="24"/>
          <w:szCs w:val="24"/>
        </w:rPr>
        <w:t>. Two 10’ tall palms may replace one hardwood.</w:t>
      </w:r>
    </w:p>
    <w:p w14:paraId="35F4B478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______HVAC equipment is screened with taller evergreen shrubs or trees that will fully conceal the equipment</w:t>
      </w:r>
    </w:p>
    <w:p w14:paraId="07BC208F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within a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two year</w:t>
      </w:r>
      <w:proofErr w:type="gramEnd"/>
      <w:r>
        <w:rPr>
          <w:rFonts w:ascii="Garamond" w:hAnsi="Garamond" w:cs="Garamond"/>
          <w:color w:val="000000"/>
          <w:sz w:val="24"/>
          <w:szCs w:val="24"/>
        </w:rPr>
        <w:t xml:space="preserve"> period. Minimum initial planting height matches the equipment height.</w:t>
      </w:r>
    </w:p>
    <w:p w14:paraId="5739D3EE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______There are no large areas of mulch without shrub plantings.</w:t>
      </w:r>
    </w:p>
    <w:p w14:paraId="60844453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(Mulch in beds is suggested to retain moisture, limit weeds and for a neat </w:t>
      </w:r>
      <w:proofErr w:type="spellStart"/>
      <w:proofErr w:type="gramStart"/>
      <w:r>
        <w:rPr>
          <w:rFonts w:ascii="Garamond" w:hAnsi="Garamond" w:cs="Garamond"/>
          <w:color w:val="000000"/>
          <w:sz w:val="24"/>
          <w:szCs w:val="24"/>
        </w:rPr>
        <w:t>well kept</w:t>
      </w:r>
      <w:proofErr w:type="spellEnd"/>
      <w:proofErr w:type="gramEnd"/>
      <w:r>
        <w:rPr>
          <w:rFonts w:ascii="Garamond" w:hAnsi="Garamond" w:cs="Garamond"/>
          <w:color w:val="000000"/>
          <w:sz w:val="24"/>
          <w:szCs w:val="24"/>
        </w:rPr>
        <w:t xml:space="preserve"> appearance).</w:t>
      </w:r>
    </w:p>
    <w:p w14:paraId="4D3E0F73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______Outside play or sports equipment are screened from neighbors and street and is constructed, painted or</w:t>
      </w:r>
    </w:p>
    <w:p w14:paraId="60E38CD0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stained in colors that blend with nature. No primary colors permitted over 6 ' in height.</w:t>
      </w:r>
    </w:p>
    <w:p w14:paraId="149DDFD5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______Planting of fruit and vegetable plants and trees in and around the landscape and in areas of the yard are</w:t>
      </w:r>
    </w:p>
    <w:p w14:paraId="07A0A0CF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encouraged and may be substituted for required evergreen shrubs and hardwoods on a case by case basis.</w:t>
      </w:r>
    </w:p>
    <w:p w14:paraId="3845E20B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______Pine straw is not used around a foundation or within wetlands due to its potential for sustaining fire</w:t>
      </w:r>
    </w:p>
    <w:p w14:paraId="6BFD865A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______Landscaping as approved by the ARC is installed prior to home occupancy, unless occupancy prior to</w:t>
      </w:r>
    </w:p>
    <w:p w14:paraId="78181A09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landscaping completion has been approved by the ARC for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a good cause</w:t>
      </w:r>
      <w:proofErr w:type="gramEnd"/>
      <w:r>
        <w:rPr>
          <w:rFonts w:ascii="Garamond" w:hAnsi="Garamond" w:cs="Garamond"/>
          <w:color w:val="000000"/>
          <w:sz w:val="24"/>
          <w:szCs w:val="24"/>
        </w:rPr>
        <w:t>. If an exception is granted, then</w:t>
      </w:r>
    </w:p>
    <w:p w14:paraId="4FABC879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occupancy is no earlier than 30 days from landscaping completion.</w:t>
      </w:r>
    </w:p>
    <w:p w14:paraId="0C36B7E1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 Homes within 30 feet of a wetlands/preserve area may clear scrub brush within the wetlands for a distance</w:t>
      </w:r>
    </w:p>
    <w:p w14:paraId="2A38F820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of 30 feet from the home. No disturbance of trees larger than 2” caliper. Also, no planting of grass in these areas.</w:t>
      </w:r>
    </w:p>
    <w:p w14:paraId="66939EBE" w14:textId="59FE4A64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 xml:space="preserve">______No work is started on the landscape work until the plan has been approved by the Hollyhock </w:t>
      </w:r>
      <w:proofErr w:type="gramStart"/>
      <w:r>
        <w:rPr>
          <w:rFonts w:ascii="Garamond" w:hAnsi="Garamond" w:cs="Garamond"/>
          <w:color w:val="000000"/>
          <w:sz w:val="24"/>
          <w:szCs w:val="24"/>
        </w:rPr>
        <w:t>ARC .</w:t>
      </w:r>
      <w:proofErr w:type="gramEnd"/>
    </w:p>
    <w:p w14:paraId="483DC4ED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 At the edge of the wetlands, an approved sign stating “Protected Natural Area” must be installed.</w:t>
      </w:r>
    </w:p>
    <w:p w14:paraId="04B89324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_____ Provide taller evergreen shrubs on the side of the propane tank to screen it from neighbor’s views.</w:t>
      </w:r>
    </w:p>
    <w:p w14:paraId="37F173CA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The landscape plan must be provided as a scaled drawing with the home, accessory buildings, decks or patios</w:t>
      </w:r>
    </w:p>
    <w:p w14:paraId="44F3F090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shown. Plants are required to be shown at their mature scale. A schedule of all vegetation to be added must be</w:t>
      </w:r>
    </w:p>
    <w:p w14:paraId="5D609888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provided on the same drawing.</w:t>
      </w:r>
    </w:p>
    <w:p w14:paraId="5DC8798A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Provide the name of the landscape contractor, their Horry County License number and their insurance</w:t>
      </w:r>
    </w:p>
    <w:p w14:paraId="6EEB7EB1" w14:textId="77777777" w:rsidR="003C12DC" w:rsidRDefault="003C12DC" w:rsidP="003C12DC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4"/>
          <w:szCs w:val="24"/>
        </w:rPr>
      </w:pPr>
      <w:r>
        <w:rPr>
          <w:rFonts w:ascii="Garamond" w:hAnsi="Garamond" w:cs="Garamond"/>
          <w:color w:val="000000"/>
          <w:sz w:val="24"/>
          <w:szCs w:val="24"/>
        </w:rPr>
        <w:t>endorsements if they are not under the supervisory control of the General Contractor.</w:t>
      </w:r>
    </w:p>
    <w:p w14:paraId="5B684B27" w14:textId="77777777" w:rsidR="003C12DC" w:rsidRDefault="003C12DC" w:rsidP="003C12DC">
      <w:r>
        <w:rPr>
          <w:rFonts w:ascii="Garamond" w:hAnsi="Garamond" w:cs="Garamond"/>
          <w:color w:val="FF0000"/>
          <w:sz w:val="24"/>
          <w:szCs w:val="24"/>
        </w:rPr>
        <w:t>PROVIDE THIS FORM WITH YOUR LANDSCAPE SUBMITTAL</w:t>
      </w:r>
    </w:p>
    <w:sectPr w:rsidR="003C12DC" w:rsidSect="003C12D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-Bold">
    <w:altName w:val="Garamo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2DC"/>
    <w:rsid w:val="003C12DC"/>
    <w:rsid w:val="00C76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08F30"/>
  <w15:chartTrackingRefBased/>
  <w15:docId w15:val="{1DCFE1C7-4F4B-4A7F-A1B1-8C2EE5FE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Tedder</dc:creator>
  <cp:keywords/>
  <dc:description/>
  <cp:lastModifiedBy>Edith Tedder</cp:lastModifiedBy>
  <cp:revision>2</cp:revision>
  <dcterms:created xsi:type="dcterms:W3CDTF">2018-04-16T18:39:00Z</dcterms:created>
  <dcterms:modified xsi:type="dcterms:W3CDTF">2018-04-16T18:39:00Z</dcterms:modified>
</cp:coreProperties>
</file>