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E0461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Waterbridge Single Pass Review – Landscape Guidelines and Designer’s Checklist</w:t>
      </w:r>
    </w:p>
    <w:p w14:paraId="433AB882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March 28, 2018 Edition (One Page)</w:t>
      </w:r>
    </w:p>
    <w:p w14:paraId="3EC520B4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______Plan is required to be submitted with the Construction Drawings, or no later than the Dry-in review.</w:t>
      </w:r>
    </w:p>
    <w:p w14:paraId="2B8477A7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______A plan for an operable irrigation system or approved water collection system is required.</w:t>
      </w:r>
    </w:p>
    <w:p w14:paraId="13EF087A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______Landscape selection and arrangement reflects a high degree of planning.</w:t>
      </w:r>
    </w:p>
    <w:p w14:paraId="5424FCBF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______There are not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 large number of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a single variety of a cultivar present.</w:t>
      </w:r>
    </w:p>
    <w:p w14:paraId="2A010FB8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______Plants are varied in size and color.</w:t>
      </w:r>
    </w:p>
    <w:p w14:paraId="05C4C1A4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______A lot with a back yard adjoining another yard, neither of which is on a preserve, shall provide a minimum of</w:t>
      </w:r>
    </w:p>
    <w:p w14:paraId="6845621B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two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six foot tall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evergreen trees at the lot line, but not planted where the mature tree will extend over the lot line.</w:t>
      </w:r>
    </w:p>
    <w:p w14:paraId="48D1821F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______Grass sod is placed on all exposed disturbed areas on the lot.</w:t>
      </w:r>
    </w:p>
    <w:p w14:paraId="2879B0B6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______Evergreen foundation shrubs, a minimum of 18” tall are placed fully around the foundation, 36” </w:t>
      </w:r>
      <w:proofErr w:type="spellStart"/>
      <w:r>
        <w:rPr>
          <w:rFonts w:ascii="Garamond" w:hAnsi="Garamond" w:cs="Garamond"/>
          <w:color w:val="000000"/>
          <w:sz w:val="24"/>
          <w:szCs w:val="24"/>
        </w:rPr>
        <w:t>o.c</w:t>
      </w:r>
      <w:proofErr w:type="spellEnd"/>
      <w:r>
        <w:rPr>
          <w:rFonts w:ascii="Garamond" w:hAnsi="Garamond" w:cs="Garamond"/>
          <w:color w:val="000000"/>
          <w:sz w:val="24"/>
          <w:szCs w:val="24"/>
        </w:rPr>
        <w:t>.</w:t>
      </w:r>
    </w:p>
    <w:p w14:paraId="5F7CFA9A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______A second layer of 8” tall min. evergreen shrubs are provided on the front and visible sides, between shrubs.</w:t>
      </w:r>
    </w:p>
    <w:p w14:paraId="58A6C088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______More extensive planting is required on a corner lot. Evergreen trees should be considered at corners.</w:t>
      </w:r>
    </w:p>
    <w:p w14:paraId="10351267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______No simple ringing the home with plants with no consideration or design and aesthetics.</w:t>
      </w:r>
    </w:p>
    <w:p w14:paraId="5F0FA998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______Three medium-growing hardwood shade trees (two in phase three) are planted on the lot of at least 2.5"</w:t>
      </w:r>
    </w:p>
    <w:p w14:paraId="76EA248D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caliper (8-10' overall height), two placed in the front yard. Healthy hardwood trees that remain may be</w:t>
      </w:r>
    </w:p>
    <w:p w14:paraId="0F892A7D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credited. The three required trees are of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different species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>. Two 10’ tall palms may replace one hardwood.</w:t>
      </w:r>
    </w:p>
    <w:p w14:paraId="1C2FBB3A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______HVAC equipment is screened with taller evergreen shrubs or trees that will fully conceal the equipment</w:t>
      </w:r>
    </w:p>
    <w:p w14:paraId="6E2E744A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within a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two year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period. Minimum initial planting height matches the equipment height.</w:t>
      </w:r>
    </w:p>
    <w:p w14:paraId="07301B05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______There are no large areas of mulch without shrub plantings.</w:t>
      </w:r>
    </w:p>
    <w:p w14:paraId="5B894417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(Mulch in beds is suggested to retain moisture, limit weeds and for a neat </w:t>
      </w:r>
      <w:proofErr w:type="spellStart"/>
      <w:proofErr w:type="gramStart"/>
      <w:r>
        <w:rPr>
          <w:rFonts w:ascii="Garamond" w:hAnsi="Garamond" w:cs="Garamond"/>
          <w:color w:val="000000"/>
          <w:sz w:val="24"/>
          <w:szCs w:val="24"/>
        </w:rPr>
        <w:t>well kept</w:t>
      </w:r>
      <w:proofErr w:type="spellEnd"/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appearance).</w:t>
      </w:r>
    </w:p>
    <w:p w14:paraId="3C0605D1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______Outside play or sports equipment are screened from neighbors and street and is constructed, painted or</w:t>
      </w:r>
    </w:p>
    <w:p w14:paraId="4E19E623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stained in colors that blend with nature. No primary colors permitted over 6 ' in height.</w:t>
      </w:r>
    </w:p>
    <w:p w14:paraId="529EA3EE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______Planting of fruit and vegetable plants and trees in and around the landscape and in areas of the yard are</w:t>
      </w:r>
    </w:p>
    <w:p w14:paraId="2B03CBC9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encouraged and may be substituted for required evergreen shrubs and hardwoods on a case by case basis.</w:t>
      </w:r>
    </w:p>
    <w:p w14:paraId="4BADAE31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______Pine straw is not used around a foundation or within wetlands due to its potential for sustaining fire</w:t>
      </w:r>
    </w:p>
    <w:p w14:paraId="61007546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______Landscaping as approved by the ARC is installed prior to home occupancy, unless occupancy prior to</w:t>
      </w:r>
    </w:p>
    <w:p w14:paraId="699FF8B6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landscaping completion has been approved by the ARC for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 good cause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>. If an exception is granted, then</w:t>
      </w:r>
    </w:p>
    <w:p w14:paraId="391548BE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occupancy is no earlier than 30 days from landscaping completion.</w:t>
      </w:r>
    </w:p>
    <w:p w14:paraId="009466B6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Homes within 30 feet of a wetlands/preserve area may clear scrub brush within the wetlands for a distance</w:t>
      </w:r>
    </w:p>
    <w:p w14:paraId="583504BF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of 30 feet from the home. No disturbance of trees larger than 2” caliper. Also, no planting of grass in these areas.</w:t>
      </w:r>
    </w:p>
    <w:p w14:paraId="0503E8CF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______No work is started on the landscape work until the plan has been approved by the Waterbridge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ARC .</w:t>
      </w:r>
      <w:proofErr w:type="gramEnd"/>
    </w:p>
    <w:p w14:paraId="02070ED7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At the edge of the wetlands, an approved sign stating “Protected Natural Area” must be installed.</w:t>
      </w:r>
    </w:p>
    <w:p w14:paraId="63D10613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Provide taller evergreen shrubs on the side of the propane tank to screen it from neighbor’s views.</w:t>
      </w:r>
    </w:p>
    <w:p w14:paraId="64E2FB0B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The landscape plan must be provided as a scaled drawing with the home, accessory buildings, decks or patios</w:t>
      </w:r>
    </w:p>
    <w:p w14:paraId="72C5B44D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shown. Plants are required to be shown at their mature scale. A schedule of all vegetation to be added must be</w:t>
      </w:r>
    </w:p>
    <w:p w14:paraId="25A2EFFA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provided on the same drawing.</w:t>
      </w:r>
    </w:p>
    <w:p w14:paraId="76DD02FD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Provide the name of the landscape contractor, their Horry County License number and their insurance</w:t>
      </w:r>
    </w:p>
    <w:p w14:paraId="17C89475" w14:textId="77777777" w:rsidR="00AD37B8" w:rsidRDefault="00AD37B8" w:rsidP="00AD37B8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endorsements if they are not under the supervisory control of the General Contractor.</w:t>
      </w:r>
    </w:p>
    <w:p w14:paraId="04F3F964" w14:textId="77777777" w:rsidR="00AD37B8" w:rsidRDefault="00AD37B8" w:rsidP="00AD37B8">
      <w:r>
        <w:rPr>
          <w:rFonts w:ascii="Garamond" w:hAnsi="Garamond" w:cs="Garamond"/>
          <w:color w:val="FF0000"/>
          <w:sz w:val="24"/>
          <w:szCs w:val="24"/>
        </w:rPr>
        <w:t>PROVIDE THIS FORM WITH YOUR LANDSCAPE SUBMITTAL</w:t>
      </w:r>
      <w:bookmarkStart w:id="0" w:name="_GoBack"/>
      <w:bookmarkEnd w:id="0"/>
    </w:p>
    <w:sectPr w:rsidR="00AD37B8" w:rsidSect="00AD3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-Bold">
    <w:altName w:val="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7B8"/>
    <w:rsid w:val="00AD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1A476"/>
  <w15:chartTrackingRefBased/>
  <w15:docId w15:val="{63050AAB-A7FE-4E3C-BD24-CE977432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Tedder</dc:creator>
  <cp:keywords/>
  <dc:description/>
  <cp:lastModifiedBy>Edith Tedder</cp:lastModifiedBy>
  <cp:revision>1</cp:revision>
  <dcterms:created xsi:type="dcterms:W3CDTF">2018-04-16T19:10:00Z</dcterms:created>
  <dcterms:modified xsi:type="dcterms:W3CDTF">2018-04-16T19:11:00Z</dcterms:modified>
</cp:coreProperties>
</file>